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100" w:right="0" w:firstLine="0"/>
        <w:jc w:val="left"/>
        <w:rPr>
          <w:b/>
          <w:sz w:val="28"/>
        </w:rPr>
      </w:pPr>
      <w:r>
        <w:rPr>
          <w:b/>
          <w:sz w:val="28"/>
        </w:rPr>
        <w:t>Pressemeddelelse</w:t>
      </w:r>
    </w:p>
    <w:p>
      <w:pPr>
        <w:spacing w:before="251"/>
        <w:ind w:left="100" w:right="0" w:firstLine="0"/>
        <w:jc w:val="left"/>
        <w:rPr>
          <w:sz w:val="28"/>
        </w:rPr>
      </w:pPr>
      <w:r>
        <w:rPr>
          <w:sz w:val="28"/>
        </w:rPr>
        <w:t>Skørping, den 1. maj 2017</w:t>
      </w:r>
    </w:p>
    <w:p>
      <w:pPr>
        <w:spacing w:line="276" w:lineRule="auto" w:before="244"/>
        <w:ind w:left="100" w:right="218" w:firstLine="0"/>
        <w:jc w:val="left"/>
        <w:rPr>
          <w:b/>
          <w:sz w:val="44"/>
        </w:rPr>
      </w:pPr>
      <w:r>
        <w:rPr>
          <w:b/>
          <w:sz w:val="44"/>
        </w:rPr>
        <w:t>Margrete Auken og et stuvende fyldt Kystcenter tog godt imod ”Fisk kan ikke tale”</w:t>
      </w:r>
    </w:p>
    <w:p>
      <w:pPr>
        <w:pStyle w:val="BodyText"/>
        <w:spacing w:before="3"/>
        <w:ind w:left="0"/>
        <w:rPr>
          <w:b/>
          <w:sz w:val="60"/>
        </w:rPr>
      </w:pPr>
    </w:p>
    <w:p>
      <w:pPr>
        <w:pStyle w:val="BodyText"/>
        <w:spacing w:line="276" w:lineRule="auto"/>
        <w:ind w:right="240"/>
      </w:pPr>
      <w:r>
        <w:rPr/>
        <w:t>Idéen til at skrive en bog, der fortæller den spændende og barske historie om Thyborøn- fiskeren Aage Hansens langvarige kamp mod Cheminovas forurening blev skabt for 10 år siden – i fredags blev resultatet præsenteret ved en reception på Kystcentret i Thyborøn, hvor mere end 250 mennesker deltog. Aage Hansen (1924-2008), der også blev kaldt Rav- Aage, gjorde allerede i midten af 1950’erne opmærksom på, at noget var helt galt på Harboøre Tange, da fugle og fisk pludselig døde i tusindvis.</w:t>
      </w:r>
    </w:p>
    <w:p>
      <w:pPr>
        <w:pStyle w:val="Heading1"/>
        <w:spacing w:before="196"/>
      </w:pPr>
      <w:r>
        <w:rPr/>
        <w:t>Så ikke stiltiende til, men tog fat</w:t>
      </w:r>
    </w:p>
    <w:p>
      <w:pPr>
        <w:pStyle w:val="BodyText"/>
        <w:spacing w:before="1"/>
        <w:ind w:right="812"/>
      </w:pPr>
      <w:r>
        <w:rPr/>
        <w:t>Mange af de fremmødte tog strakt fat på at bladre og læse i bogen – også tidligere folketingsmedlem og nuværende EU-parlamentsmedlem Margrete Auken:</w:t>
      </w:r>
    </w:p>
    <w:p>
      <w:pPr>
        <w:pStyle w:val="BodyText"/>
        <w:ind w:left="0"/>
      </w:pPr>
    </w:p>
    <w:p>
      <w:pPr>
        <w:tabs>
          <w:tab w:pos="460" w:val="left" w:leader="none"/>
        </w:tabs>
        <w:spacing w:line="276" w:lineRule="auto" w:before="0"/>
        <w:ind w:left="460" w:right="210" w:hanging="361"/>
        <w:jc w:val="left"/>
        <w:rPr>
          <w:i/>
          <w:sz w:val="22"/>
        </w:rPr>
      </w:pPr>
      <w:r>
        <w:rPr>
          <w:sz w:val="22"/>
        </w:rPr>
        <w:t>-</w:t>
        <w:tab/>
      </w:r>
      <w:r>
        <w:rPr>
          <w:i/>
          <w:sz w:val="22"/>
        </w:rPr>
        <w:t>Når jeg ser de mange fotos vælder der en mange minder frem – både</w:t>
      </w:r>
      <w:r>
        <w:rPr>
          <w:i/>
          <w:spacing w:val="-21"/>
          <w:sz w:val="22"/>
        </w:rPr>
        <w:t> </w:t>
      </w:r>
      <w:r>
        <w:rPr>
          <w:i/>
          <w:sz w:val="22"/>
        </w:rPr>
        <w:t>om</w:t>
      </w:r>
      <w:r>
        <w:rPr>
          <w:i/>
          <w:spacing w:val="-4"/>
          <w:sz w:val="22"/>
        </w:rPr>
        <w:t> </w:t>
      </w:r>
      <w:r>
        <w:rPr>
          <w:i/>
          <w:sz w:val="22"/>
        </w:rPr>
        <w:t>selve</w:t>
      </w:r>
      <w:r>
        <w:rPr>
          <w:i/>
          <w:spacing w:val="-1"/>
          <w:w w:val="100"/>
          <w:sz w:val="22"/>
        </w:rPr>
        <w:t> </w:t>
      </w:r>
      <w:r>
        <w:rPr>
          <w:i/>
          <w:sz w:val="22"/>
        </w:rPr>
        <w:t>kampen mod forureningen men også mødet med Aage Hansen. Han var en sand stridsmand, der har haft utrolig stor betydning for mig personligt og for at der kom fokus på forureningen af hav og fjord. Aage Hansen eller Rav-Aage, som vi kaldte ham, var den lokale fisker, der ikke blot så stiltiende til, men tog fat om problemet og gjorde en fantastisk indsats for at råbe myndigheder og politikere</w:t>
      </w:r>
      <w:r>
        <w:rPr>
          <w:i/>
          <w:spacing w:val="-19"/>
          <w:sz w:val="22"/>
        </w:rPr>
        <w:t> </w:t>
      </w:r>
      <w:r>
        <w:rPr>
          <w:i/>
          <w:sz w:val="22"/>
        </w:rPr>
        <w:t>op.</w:t>
      </w:r>
    </w:p>
    <w:p>
      <w:pPr>
        <w:pStyle w:val="BodyText"/>
        <w:spacing w:line="276" w:lineRule="auto" w:before="199"/>
        <w:ind w:right="474"/>
      </w:pPr>
      <w:r>
        <w:rPr/>
        <w:t>Som nyvalgt folketingsmedlem (SF) i 1979 blev Margrete Auken hurtigt involveret i sagen om Cheminovas forurening på Harboøre Tange – og det var igennem dette arbejde, at hun lærte Aage Hansen godt at kende. Samarbejdet mellem fiskeren og politikeren er udførligt beskrevet i ”Fisk kan ikke tale – en fiskers kamp mod Cheminovas forurening.</w:t>
      </w:r>
    </w:p>
    <w:p>
      <w:pPr>
        <w:pStyle w:val="Heading1"/>
        <w:spacing w:before="200"/>
      </w:pPr>
      <w:r>
        <w:rPr/>
        <w:t>Kulminationen på mange års arbejde</w:t>
      </w:r>
    </w:p>
    <w:p>
      <w:pPr>
        <w:pStyle w:val="BodyText"/>
        <w:spacing w:before="39"/>
      </w:pPr>
      <w:r>
        <w:rPr/>
        <w:t>Det var Rav-Aages søn Bjarne Hansen, der bød de mange gæster velkommen:</w:t>
      </w:r>
    </w:p>
    <w:p>
      <w:pPr>
        <w:pStyle w:val="BodyText"/>
        <w:spacing w:before="7"/>
        <w:ind w:left="0"/>
        <w:rPr>
          <w:sz w:val="28"/>
        </w:rPr>
      </w:pPr>
    </w:p>
    <w:p>
      <w:pPr>
        <w:tabs>
          <w:tab w:pos="460" w:val="left" w:leader="none"/>
        </w:tabs>
        <w:spacing w:line="276" w:lineRule="auto" w:before="1"/>
        <w:ind w:left="460" w:right="117" w:hanging="361"/>
        <w:jc w:val="left"/>
        <w:rPr>
          <w:i/>
          <w:sz w:val="22"/>
        </w:rPr>
      </w:pPr>
      <w:r>
        <w:rPr>
          <w:sz w:val="22"/>
        </w:rPr>
        <w:t>-</w:t>
        <w:tab/>
      </w:r>
      <w:r>
        <w:rPr>
          <w:i/>
          <w:sz w:val="22"/>
        </w:rPr>
        <w:t>For mig er det en helt særlig dag – det er kulminationen på mange års arbejde.</w:t>
      </w:r>
      <w:r>
        <w:rPr>
          <w:i/>
          <w:spacing w:val="-27"/>
          <w:sz w:val="22"/>
        </w:rPr>
        <w:t> </w:t>
      </w:r>
      <w:r>
        <w:rPr>
          <w:i/>
          <w:sz w:val="22"/>
        </w:rPr>
        <w:t>Det</w:t>
      </w:r>
      <w:r>
        <w:rPr>
          <w:i/>
          <w:spacing w:val="-2"/>
          <w:sz w:val="22"/>
        </w:rPr>
        <w:t> </w:t>
      </w:r>
      <w:r>
        <w:rPr>
          <w:i/>
          <w:sz w:val="22"/>
        </w:rPr>
        <w:t>er</w:t>
      </w:r>
      <w:r>
        <w:rPr>
          <w:i/>
          <w:w w:val="100"/>
          <w:sz w:val="22"/>
        </w:rPr>
        <w:t> </w:t>
      </w:r>
      <w:r>
        <w:rPr>
          <w:i/>
          <w:sz w:val="22"/>
        </w:rPr>
        <w:t>en vidunderlig følelse, at stå med det færdige resultat i hænderne, så jeg kan opfylde min faders ønske om, at der blev lavet en bog, der fortæller eftertiden om de mere end 30 år han kæmpede for naturen og miljøet – en kamp, der havde store omkostninger, som man også kan læse i</w:t>
      </w:r>
      <w:r>
        <w:rPr>
          <w:i/>
          <w:spacing w:val="-10"/>
          <w:sz w:val="22"/>
        </w:rPr>
        <w:t> </w:t>
      </w:r>
      <w:r>
        <w:rPr>
          <w:i/>
          <w:sz w:val="22"/>
        </w:rPr>
        <w:t>bogen.</w:t>
      </w:r>
    </w:p>
    <w:p>
      <w:pPr>
        <w:pStyle w:val="Heading1"/>
        <w:spacing w:before="197"/>
      </w:pPr>
      <w:r>
        <w:rPr/>
        <w:t>Den genstridige snor blev klippet over</w:t>
      </w:r>
    </w:p>
    <w:p>
      <w:pPr>
        <w:pStyle w:val="BodyText"/>
        <w:spacing w:line="278" w:lineRule="auto" w:before="39"/>
        <w:ind w:right="462"/>
      </w:pPr>
      <w:r>
        <w:rPr/>
        <w:t>Herefter fortalte Margrete Auken om sit møde med Rav-Aage og som en markering af bogens udgivelse klippede hun den røde snor, der blev holdt oppe af bogens forfattere</w:t>
      </w:r>
    </w:p>
    <w:p>
      <w:pPr>
        <w:spacing w:after="0" w:line="278" w:lineRule="auto"/>
        <w:sectPr>
          <w:type w:val="continuous"/>
          <w:pgSz w:w="11910" w:h="16840"/>
          <w:pgMar w:top="1340" w:bottom="280" w:left="980" w:right="1000"/>
        </w:sectPr>
      </w:pPr>
    </w:p>
    <w:p>
      <w:pPr>
        <w:pStyle w:val="BodyText"/>
        <w:spacing w:line="276" w:lineRule="auto" w:before="84"/>
        <w:ind w:right="681"/>
      </w:pPr>
      <w:r>
        <w:rPr/>
        <w:t>Jens Østergaard og Flemming Højgaard Madsen. Det foregik ikke uden problemer, for snoren lod sig ikke uden videre klippe over, hvilket fik Bjarne Hansen til at sige:</w:t>
      </w:r>
    </w:p>
    <w:p>
      <w:pPr>
        <w:pStyle w:val="BodyText"/>
        <w:spacing w:before="6"/>
        <w:ind w:left="0"/>
        <w:rPr>
          <w:sz w:val="25"/>
        </w:rPr>
      </w:pPr>
    </w:p>
    <w:p>
      <w:pPr>
        <w:tabs>
          <w:tab w:pos="460" w:val="left" w:leader="none"/>
        </w:tabs>
        <w:spacing w:line="276" w:lineRule="auto" w:before="0"/>
        <w:ind w:left="460" w:right="152" w:hanging="361"/>
        <w:jc w:val="left"/>
        <w:rPr>
          <w:i/>
          <w:sz w:val="22"/>
        </w:rPr>
      </w:pPr>
      <w:r>
        <w:rPr>
          <w:sz w:val="22"/>
        </w:rPr>
        <w:t>-</w:t>
        <w:tab/>
      </w:r>
      <w:r>
        <w:rPr>
          <w:i/>
          <w:sz w:val="22"/>
        </w:rPr>
        <w:t>Den er er ligeså genstridig, som kampen mod kemifabrikken Cheminovas</w:t>
      </w:r>
      <w:r>
        <w:rPr>
          <w:i/>
          <w:spacing w:val="-25"/>
          <w:sz w:val="22"/>
        </w:rPr>
        <w:t> </w:t>
      </w:r>
      <w:r>
        <w:rPr>
          <w:i/>
          <w:sz w:val="22"/>
        </w:rPr>
        <w:t>forurening</w:t>
      </w:r>
      <w:r>
        <w:rPr>
          <w:i/>
          <w:spacing w:val="-3"/>
          <w:sz w:val="22"/>
        </w:rPr>
        <w:t> </w:t>
      </w:r>
      <w:r>
        <w:rPr>
          <w:i/>
          <w:sz w:val="22"/>
        </w:rPr>
        <w:t>har</w:t>
      </w:r>
      <w:r>
        <w:rPr>
          <w:i/>
          <w:spacing w:val="-1"/>
          <w:w w:val="100"/>
          <w:sz w:val="22"/>
        </w:rPr>
        <w:t> </w:t>
      </w:r>
      <w:r>
        <w:rPr>
          <w:i/>
          <w:sz w:val="22"/>
        </w:rPr>
        <w:t>været det for min far, Cheminova-gruppen og de mange andre, som har været involveret igennem</w:t>
      </w:r>
      <w:r>
        <w:rPr>
          <w:i/>
          <w:spacing w:val="-9"/>
          <w:sz w:val="22"/>
        </w:rPr>
        <w:t> </w:t>
      </w:r>
      <w:r>
        <w:rPr>
          <w:i/>
          <w:sz w:val="22"/>
        </w:rPr>
        <w:t>årene.</w:t>
      </w:r>
    </w:p>
    <w:p>
      <w:pPr>
        <w:pStyle w:val="BodyText"/>
        <w:spacing w:line="276" w:lineRule="auto" w:before="199"/>
        <w:ind w:right="379"/>
      </w:pPr>
      <w:r>
        <w:rPr/>
        <w:t>Efter et par forsøg lykkedes det, hvorefter de første bøger symbolsk faldt ned i hænderne på tre af Bjarne Hansens børnebørn. Hermed var historien givet videre til fremtidige generationer, som forhåbentlig vil tage ved lære af det skete og ikke begå de samme fatale fejltagelser.</w:t>
      </w:r>
    </w:p>
    <w:p>
      <w:pPr>
        <w:pStyle w:val="BodyText"/>
        <w:spacing w:line="278" w:lineRule="auto" w:before="197"/>
        <w:ind w:right="320"/>
        <w:jc w:val="both"/>
      </w:pPr>
      <w:r>
        <w:rPr/>
        <w:t>Henrik Bugge Mortensen fra Forlaget Rebild fortalte om en lange og spændende proces, hvor der i slutspurten måtte redigeres en del for at få bogen ned på de 400 sider. Herefter var det de to forfattere der fik ordet.</w:t>
      </w:r>
    </w:p>
    <w:p>
      <w:pPr>
        <w:pStyle w:val="Heading1"/>
        <w:spacing w:before="194"/>
      </w:pPr>
      <w:r>
        <w:rPr/>
        <w:t>Fortalte om bogen tilblivelse og hvad der ventede læserne</w:t>
      </w:r>
    </w:p>
    <w:p>
      <w:pPr>
        <w:pStyle w:val="BodyText"/>
        <w:spacing w:line="278" w:lineRule="auto" w:before="39"/>
        <w:ind w:right="87"/>
      </w:pPr>
      <w:r>
        <w:rPr/>
        <w:t>Jens Østergaard, der i flere bøger har beskæftiget sig med Limfjorden, fortalte hvordan han i juli 2012 med stor respekt og ærefrygt for Aage Hansen gik i gang med at skive.</w:t>
      </w:r>
    </w:p>
    <w:p>
      <w:pPr>
        <w:pStyle w:val="BodyText"/>
        <w:spacing w:before="2"/>
        <w:ind w:left="0"/>
        <w:rPr>
          <w:sz w:val="25"/>
        </w:rPr>
      </w:pPr>
    </w:p>
    <w:p>
      <w:pPr>
        <w:pStyle w:val="ListParagraph"/>
        <w:numPr>
          <w:ilvl w:val="0"/>
          <w:numId w:val="1"/>
        </w:numPr>
        <w:tabs>
          <w:tab w:pos="460" w:val="left" w:leader="none"/>
          <w:tab w:pos="461" w:val="left" w:leader="none"/>
        </w:tabs>
        <w:spacing w:line="276" w:lineRule="auto" w:before="0" w:after="0"/>
        <w:ind w:left="460" w:right="164" w:hanging="360"/>
        <w:jc w:val="left"/>
        <w:rPr>
          <w:i/>
          <w:sz w:val="24"/>
        </w:rPr>
      </w:pPr>
      <w:r>
        <w:rPr>
          <w:i/>
          <w:sz w:val="22"/>
        </w:rPr>
        <w:t>Det er en på alle måder utrolig historie, der efterhånden som jeg arbejdede mig </w:t>
      </w:r>
      <w:r>
        <w:rPr>
          <w:i/>
          <w:sz w:val="22"/>
        </w:rPr>
        <w:t>igennem det store materiale og de mange interview blot voksede i omfang. Det er den ene uhyrlighed beretning efter den anden. Gennem arbejdet med ”Fisk kan ikke tale” er jeg blevet vidne til et overflade-demokrati, hvor man påduttes at følge de ædle demokratiske spilleregler om åbenhed, retfærdighed, sandhed og ytringsfrihed, men i virkeligheden under overfladen manipulerer sig til at opfylde skjulte dagsordner, hvor udsagn samt falske og forkerte tal fremstår som den saglige og skinbarlige sandhed. Men det skal også siges, at jeg i denne forbindelse har mødt bundhæderlige og engagerede mennesker, som ville have den usminkede sandhed frem om biologien, kemien og forureningen – og det uanset personlige</w:t>
      </w:r>
      <w:r>
        <w:rPr>
          <w:i/>
          <w:spacing w:val="-11"/>
          <w:sz w:val="22"/>
        </w:rPr>
        <w:t> </w:t>
      </w:r>
      <w:r>
        <w:rPr>
          <w:i/>
          <w:sz w:val="22"/>
        </w:rPr>
        <w:t>omkostninger”.</w:t>
      </w:r>
    </w:p>
    <w:p>
      <w:pPr>
        <w:pStyle w:val="BodyText"/>
        <w:spacing w:line="276" w:lineRule="auto" w:before="197"/>
        <w:ind w:right="236"/>
      </w:pPr>
      <w:r>
        <w:rPr/>
        <w:t>Flemming Højgaard Madsen fortalte om, hvordan han og andre unge studerende fra Aarhus Universitet dannede Cheminova-gruppen i 1979 med det formål at afsløre Cheminovas forurening. Gruppen, der for alvor fik sat fokus på problematikken, så også medierne begyndte at interessere sig for sagen, arbejde tæt sammen med Aage Hansen, der havde det store lokale kendskab.</w:t>
      </w:r>
    </w:p>
    <w:p>
      <w:pPr>
        <w:pStyle w:val="ListParagraph"/>
        <w:numPr>
          <w:ilvl w:val="0"/>
          <w:numId w:val="1"/>
        </w:numPr>
        <w:tabs>
          <w:tab w:pos="460" w:val="left" w:leader="none"/>
          <w:tab w:pos="461" w:val="left" w:leader="none"/>
        </w:tabs>
        <w:spacing w:line="276" w:lineRule="auto" w:before="199" w:after="0"/>
        <w:ind w:left="460" w:right="191" w:hanging="360"/>
        <w:jc w:val="left"/>
        <w:rPr>
          <w:i/>
          <w:sz w:val="22"/>
        </w:rPr>
      </w:pPr>
      <w:r>
        <w:rPr>
          <w:i/>
          <w:sz w:val="22"/>
        </w:rPr>
        <w:t>Den første gang jeg talte med Aage var ved et møde i Struer, hvor Cheminova- </w:t>
      </w:r>
      <w:r>
        <w:rPr>
          <w:i/>
          <w:sz w:val="22"/>
        </w:rPr>
        <w:t>gruppen mødte nogle af de lokale fiskere. Det var her Aage rejste sig og sagde, at den konstaterede fugledøde i 1978 ikke var det eneste vi burde interessere os for. Sådan begyndte den fælles kamp mod Cheminovas forurening, fortæller Flemming Højgaard Madsen.</w:t>
      </w:r>
    </w:p>
    <w:p>
      <w:pPr>
        <w:pStyle w:val="BodyText"/>
        <w:spacing w:line="276" w:lineRule="auto" w:before="199"/>
        <w:ind w:right="110"/>
      </w:pPr>
      <w:r>
        <w:rPr/>
        <w:t>Cheminova-gruppens meget ihærdige og kompetente indsats lykkedes. Der blev påbegyndt en oprydning ved Høfde 42, fabrikken fik en totalgodkendelse og der blev i 1992 etableret et rensningsanlæg. Flemming Højgaard Madsens kæmpe arkiv om Cheminova-sagen har spillet en vigtig rolle i arbejdet med bogen – i særlig grad i afsnittene</w:t>
      </w:r>
    </w:p>
    <w:p>
      <w:pPr>
        <w:spacing w:after="0" w:line="276" w:lineRule="auto"/>
        <w:sectPr>
          <w:pgSz w:w="11910" w:h="16840"/>
          <w:pgMar w:top="1340" w:bottom="280" w:left="980" w:right="980"/>
        </w:sectPr>
      </w:pPr>
    </w:p>
    <w:p>
      <w:pPr>
        <w:pStyle w:val="BodyText"/>
        <w:spacing w:line="276" w:lineRule="auto" w:before="84"/>
        <w:ind w:right="238"/>
        <w:jc w:val="both"/>
      </w:pPr>
      <w:r>
        <w:rPr/>
        <w:t>Den kemiske sprøjterevolution, Cheminova-gruppen blev dannet, Tidslinje for Cheminovas forureningshistorie og Ejerforholdene omkring Aarhus Universitets Forskningsfond og Chemi- nova A/S, der giver læseren et godt overblik over, hvad der egentlig sket og hvornår.</w:t>
      </w:r>
    </w:p>
    <w:p>
      <w:pPr>
        <w:pStyle w:val="Heading1"/>
        <w:spacing w:before="200"/>
      </w:pPr>
      <w:r>
        <w:rPr/>
        <w:t>Fisk og lokale viser på menuen</w:t>
      </w:r>
    </w:p>
    <w:p>
      <w:pPr>
        <w:pStyle w:val="BodyText"/>
        <w:spacing w:line="276" w:lineRule="auto" w:before="40"/>
        <w:ind w:right="346"/>
      </w:pPr>
      <w:r>
        <w:rPr/>
        <w:t>Kulinarisk blev det også en oplevelsesrig dag. Nibe Kaaglaug bød på apotekersild, bankesild og sildesmåkager, Fiskeriskolen i Thyborøn stod for en kæmpe buffet med et væld af spændende fiskeretter, Thise Mejeri stod for den økologiske osteanretning og Thisted Bryghus bød på bl.a. Rav-øl. Til kaffen blev der serveret Bladankage og Para-nitro- fenol-kage. Stenhugger og visesanger Knud Høirup, der har skrevet flere sange om Rav- Aage og kampen for en ren natur, stod for den musikalske underholdning.</w:t>
      </w:r>
    </w:p>
    <w:p>
      <w:pPr>
        <w:pStyle w:val="BodyText"/>
        <w:spacing w:before="4"/>
        <w:ind w:left="0"/>
        <w:rPr>
          <w:sz w:val="25"/>
        </w:rPr>
      </w:pPr>
    </w:p>
    <w:p>
      <w:pPr>
        <w:pStyle w:val="BodyText"/>
        <w:spacing w:line="276" w:lineRule="auto"/>
        <w:ind w:right="196"/>
      </w:pPr>
      <w:r>
        <w:rPr/>
        <w:t>Fra akademikeren, politikeren, embedsmanden og den selvstændige erhvervsdrivende til fiskeren og arbejdsmanden – alle var de mødt op for at give deres stille hyldest til mindet om Rav-Aages grænseoverskridende indsats for naturen og miljøet – her tæt på Aages vej op til Høfde 58, hvor han fandt sit rav.</w:t>
      </w:r>
    </w:p>
    <w:p>
      <w:pPr>
        <w:pStyle w:val="BodyText"/>
        <w:spacing w:before="4"/>
        <w:ind w:left="0"/>
        <w:rPr>
          <w:sz w:val="19"/>
        </w:rPr>
      </w:pPr>
    </w:p>
    <w:p>
      <w:pPr>
        <w:pStyle w:val="Heading1"/>
      </w:pPr>
      <w:r>
        <w:rPr/>
        <w:t>På vej til landets boghandlere</w:t>
      </w:r>
    </w:p>
    <w:p>
      <w:pPr>
        <w:pStyle w:val="BodyText"/>
        <w:spacing w:line="280" w:lineRule="auto" w:before="40"/>
        <w:ind w:right="99"/>
      </w:pPr>
      <w:r>
        <w:rPr/>
        <w:t>”Fisk kan ikke tale” - bogen med den ucensurerede historie om Cheminova-sagen, er i disse dage ved at blive distribueret til landets boghandlere.</w:t>
      </w:r>
    </w:p>
    <w:p>
      <w:pPr>
        <w:pStyle w:val="BodyText"/>
        <w:spacing w:line="278" w:lineRule="auto" w:before="192"/>
        <w:ind w:right="194"/>
      </w:pPr>
      <w:r>
        <w:rPr/>
        <w:t>Er du interesseret i at høre mere om eller evt. anmelde bogen, så kontakt Forlaget Rebild og får et presseeksemplar tilsendt. Du er også meget velkommen til at kontakte forfatterne og Bjarne Hansen direkte:</w:t>
      </w:r>
    </w:p>
    <w:p>
      <w:pPr>
        <w:spacing w:line="245" w:lineRule="exact" w:before="195"/>
        <w:ind w:left="100" w:right="0" w:firstLine="0"/>
        <w:jc w:val="left"/>
        <w:rPr>
          <w:sz w:val="20"/>
        </w:rPr>
      </w:pPr>
      <w:r>
        <w:rPr>
          <w:sz w:val="20"/>
        </w:rPr>
        <w:t>Jens Østergaard tlf. 51 92 78 64</w:t>
      </w:r>
    </w:p>
    <w:p>
      <w:pPr>
        <w:spacing w:line="245" w:lineRule="exact" w:before="0"/>
        <w:ind w:left="100" w:right="0" w:firstLine="0"/>
        <w:jc w:val="left"/>
        <w:rPr>
          <w:sz w:val="20"/>
        </w:rPr>
      </w:pPr>
      <w:r>
        <w:rPr>
          <w:sz w:val="20"/>
        </w:rPr>
        <w:t>Flemming Højgaard Madsen tlf. 25 13 71 36</w:t>
      </w:r>
    </w:p>
    <w:p>
      <w:pPr>
        <w:spacing w:before="2"/>
        <w:ind w:left="100" w:right="0" w:firstLine="0"/>
        <w:jc w:val="left"/>
        <w:rPr>
          <w:sz w:val="20"/>
        </w:rPr>
      </w:pPr>
      <w:r>
        <w:rPr>
          <w:sz w:val="20"/>
        </w:rPr>
        <w:t>Bjarne Hansen tlf. 21 68 65 98</w:t>
      </w:r>
    </w:p>
    <w:p>
      <w:pPr>
        <w:pStyle w:val="BodyText"/>
        <w:ind w:left="0"/>
        <w:rPr>
          <w:sz w:val="24"/>
        </w:rPr>
      </w:pPr>
    </w:p>
    <w:p>
      <w:pPr>
        <w:pStyle w:val="BodyText"/>
        <w:spacing w:before="215"/>
      </w:pPr>
      <w:r>
        <w:rPr/>
        <w:t>Med venlig hilsen</w:t>
      </w:r>
    </w:p>
    <w:p>
      <w:pPr>
        <w:pStyle w:val="BodyText"/>
        <w:spacing w:before="5"/>
        <w:ind w:left="0"/>
        <w:rPr>
          <w:sz w:val="19"/>
        </w:rPr>
      </w:pPr>
    </w:p>
    <w:p>
      <w:pPr>
        <w:pStyle w:val="Heading1"/>
        <w:spacing w:line="269" w:lineRule="exact"/>
      </w:pPr>
      <w:r>
        <w:rPr/>
        <w:t>Forlaget Rebild</w:t>
      </w:r>
    </w:p>
    <w:p>
      <w:pPr>
        <w:pStyle w:val="BodyText"/>
        <w:spacing w:line="269" w:lineRule="exact"/>
      </w:pPr>
      <w:r>
        <w:rPr/>
        <w:t>Hanebuen 15</w:t>
      </w:r>
    </w:p>
    <w:p>
      <w:pPr>
        <w:pStyle w:val="BodyText"/>
        <w:spacing w:before="2"/>
        <w:ind w:right="7905"/>
      </w:pPr>
      <w:r>
        <w:rPr/>
        <w:t>DK-9520 Skørping Tlf. +45 98 39 11 00</w:t>
      </w:r>
    </w:p>
    <w:p>
      <w:pPr>
        <w:pStyle w:val="BodyText"/>
        <w:ind w:right="7435"/>
      </w:pPr>
      <w:hyperlink r:id="rId5">
        <w:r>
          <w:rPr>
            <w:color w:val="0000FF"/>
            <w:u w:val="single" w:color="0000FF"/>
          </w:rPr>
          <w:t>mail@forlagetrebild.dk</w:t>
        </w:r>
      </w:hyperlink>
      <w:r>
        <w:rPr>
          <w:color w:val="0000FF"/>
        </w:rPr>
        <w:t> </w:t>
      </w:r>
      <w:hyperlink r:id="rId6">
        <w:r>
          <w:rPr>
            <w:color w:val="0000FF"/>
            <w:u w:val="single" w:color="0000FF"/>
          </w:rPr>
          <w:t>www.forlagetrebild.dk</w:t>
        </w:r>
      </w:hyperlink>
    </w:p>
    <w:p>
      <w:pPr>
        <w:pStyle w:val="BodyText"/>
        <w:spacing w:before="3"/>
        <w:ind w:left="0"/>
        <w:rPr>
          <w:sz w:val="14"/>
        </w:rPr>
      </w:pPr>
    </w:p>
    <w:p>
      <w:pPr>
        <w:spacing w:before="100"/>
        <w:ind w:left="100" w:right="0" w:firstLine="0"/>
        <w:jc w:val="left"/>
        <w:rPr>
          <w:sz w:val="20"/>
        </w:rPr>
      </w:pPr>
      <w:r>
        <w:rPr>
          <w:sz w:val="20"/>
        </w:rPr>
        <w:t>Pressebilleder:</w:t>
      </w:r>
    </w:p>
    <w:p>
      <w:pPr>
        <w:pStyle w:val="BodyText"/>
        <w:spacing w:before="11"/>
        <w:ind w:left="0"/>
        <w:rPr>
          <w:sz w:val="18"/>
        </w:rPr>
      </w:pPr>
    </w:p>
    <w:p>
      <w:pPr>
        <w:pStyle w:val="ListParagraph"/>
        <w:numPr>
          <w:ilvl w:val="1"/>
          <w:numId w:val="1"/>
        </w:numPr>
        <w:tabs>
          <w:tab w:pos="821" w:val="left" w:leader="none"/>
        </w:tabs>
        <w:spacing w:line="276" w:lineRule="auto" w:before="1" w:after="0"/>
        <w:ind w:left="820" w:right="380" w:hanging="360"/>
        <w:jc w:val="left"/>
        <w:rPr>
          <w:sz w:val="20"/>
        </w:rPr>
      </w:pPr>
      <w:r>
        <w:rPr>
          <w:sz w:val="20"/>
        </w:rPr>
        <w:t>Snoren klippes. Fra venstre Jens Østergaard, Margrete Auken, Flemming Højgaard Madsen og Bjarne Hansen med tre børnebørn. Fotograf Caroline Castanie Eggerts</w:t>
      </w:r>
      <w:r>
        <w:rPr>
          <w:spacing w:val="-32"/>
          <w:sz w:val="20"/>
        </w:rPr>
        <w:t> </w:t>
      </w:r>
      <w:r>
        <w:rPr>
          <w:sz w:val="20"/>
        </w:rPr>
        <w:t>Bloch.</w:t>
      </w:r>
    </w:p>
    <w:p>
      <w:pPr>
        <w:pStyle w:val="ListParagraph"/>
        <w:numPr>
          <w:ilvl w:val="1"/>
          <w:numId w:val="1"/>
        </w:numPr>
        <w:tabs>
          <w:tab w:pos="821" w:val="left" w:leader="none"/>
        </w:tabs>
        <w:spacing w:line="240" w:lineRule="auto" w:before="0" w:after="0"/>
        <w:ind w:left="820" w:right="0" w:hanging="360"/>
        <w:jc w:val="left"/>
        <w:rPr>
          <w:sz w:val="20"/>
        </w:rPr>
      </w:pPr>
      <w:r>
        <w:rPr>
          <w:sz w:val="20"/>
        </w:rPr>
        <w:t>Rav-Aages søn Bjarne Hansen taler. Fotograf Caroline Castanie Eggerts</w:t>
      </w:r>
      <w:r>
        <w:rPr>
          <w:spacing w:val="-37"/>
          <w:sz w:val="20"/>
        </w:rPr>
        <w:t> </w:t>
      </w:r>
      <w:r>
        <w:rPr>
          <w:sz w:val="20"/>
        </w:rPr>
        <w:t>Bloch.</w:t>
      </w:r>
    </w:p>
    <w:p>
      <w:pPr>
        <w:pStyle w:val="ListParagraph"/>
        <w:numPr>
          <w:ilvl w:val="1"/>
          <w:numId w:val="1"/>
        </w:numPr>
        <w:tabs>
          <w:tab w:pos="820" w:val="left" w:leader="none"/>
          <w:tab w:pos="821" w:val="left" w:leader="none"/>
        </w:tabs>
        <w:spacing w:line="276" w:lineRule="auto" w:before="38" w:after="0"/>
        <w:ind w:left="820" w:right="635" w:hanging="360"/>
        <w:jc w:val="left"/>
        <w:rPr>
          <w:rFonts w:ascii="Times New Roman" w:hAnsi="Times New Roman"/>
          <w:sz w:val="20"/>
        </w:rPr>
      </w:pPr>
      <w:r>
        <w:rPr>
          <w:sz w:val="20"/>
        </w:rPr>
        <w:t>Margrete Auken i samtale med de to forfattere Jens Østergaard og Flemming Højgaard Madsen, der signerer bøger. Fotograf Henrik Bugge</w:t>
      </w:r>
      <w:r>
        <w:rPr>
          <w:spacing w:val="-31"/>
          <w:sz w:val="20"/>
        </w:rPr>
        <w:t> </w:t>
      </w:r>
      <w:r>
        <w:rPr>
          <w:sz w:val="20"/>
        </w:rPr>
        <w:t>Mortensen</w:t>
      </w:r>
    </w:p>
    <w:p>
      <w:pPr>
        <w:pStyle w:val="ListParagraph"/>
        <w:numPr>
          <w:ilvl w:val="1"/>
          <w:numId w:val="1"/>
        </w:numPr>
        <w:tabs>
          <w:tab w:pos="820" w:val="left" w:leader="none"/>
          <w:tab w:pos="821" w:val="left" w:leader="none"/>
        </w:tabs>
        <w:spacing w:line="276" w:lineRule="auto" w:before="2" w:after="0"/>
        <w:ind w:left="820" w:right="638" w:hanging="360"/>
        <w:jc w:val="left"/>
        <w:rPr>
          <w:rFonts w:ascii="Times New Roman" w:hAnsi="Times New Roman"/>
          <w:sz w:val="20"/>
        </w:rPr>
      </w:pPr>
      <w:r>
        <w:rPr>
          <w:sz w:val="20"/>
        </w:rPr>
        <w:t>Bogen ”Fisk kan ikke tale” præsenteres på et fyldt Kystcenter i Thyborøn. Fotograf Henrik Bugge</w:t>
      </w:r>
      <w:r>
        <w:rPr>
          <w:spacing w:val="-5"/>
          <w:sz w:val="20"/>
        </w:rPr>
        <w:t> </w:t>
      </w:r>
      <w:r>
        <w:rPr>
          <w:sz w:val="20"/>
        </w:rPr>
        <w:t>Mortensen.</w:t>
      </w:r>
    </w:p>
    <w:sectPr>
      <w:pgSz w:w="11910" w:h="16840"/>
      <w:pgMar w:top="134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1"/>
      </w:pPr>
      <w:rPr>
        <w:rFonts w:hint="default"/>
        <w:spacing w:val="-5"/>
        <w:w w:val="100"/>
      </w:rPr>
    </w:lvl>
    <w:lvl w:ilvl="1">
      <w:start w:val="1"/>
      <w:numFmt w:val="decimal"/>
      <w:lvlText w:val="%2."/>
      <w:lvlJc w:val="left"/>
      <w:pPr>
        <w:ind w:left="820" w:hanging="360"/>
        <w:jc w:val="left"/>
      </w:pPr>
      <w:rPr>
        <w:rFonts w:hint="default"/>
        <w:w w:val="99"/>
      </w:rPr>
    </w:lvl>
    <w:lvl w:ilvl="2">
      <w:start w:val="0"/>
      <w:numFmt w:val="bullet"/>
      <w:lvlText w:val="•"/>
      <w:lvlJc w:val="left"/>
      <w:pPr>
        <w:ind w:left="1834" w:hanging="360"/>
      </w:pPr>
      <w:rPr>
        <w:rFonts w:hint="default"/>
      </w:rPr>
    </w:lvl>
    <w:lvl w:ilvl="3">
      <w:start w:val="0"/>
      <w:numFmt w:val="bullet"/>
      <w:lvlText w:val="•"/>
      <w:lvlJc w:val="left"/>
      <w:pPr>
        <w:ind w:left="2848" w:hanging="360"/>
      </w:pPr>
      <w:rPr>
        <w:rFonts w:hint="default"/>
      </w:rPr>
    </w:lvl>
    <w:lvl w:ilvl="4">
      <w:start w:val="0"/>
      <w:numFmt w:val="bullet"/>
      <w:lvlText w:val="•"/>
      <w:lvlJc w:val="left"/>
      <w:pPr>
        <w:ind w:left="3862" w:hanging="360"/>
      </w:pPr>
      <w:rPr>
        <w:rFonts w:hint="default"/>
      </w:rPr>
    </w:lvl>
    <w:lvl w:ilvl="5">
      <w:start w:val="0"/>
      <w:numFmt w:val="bullet"/>
      <w:lvlText w:val="•"/>
      <w:lvlJc w:val="left"/>
      <w:pPr>
        <w:ind w:left="4876" w:hanging="360"/>
      </w:pPr>
      <w:rPr>
        <w:rFonts w:hint="default"/>
      </w:rPr>
    </w:lvl>
    <w:lvl w:ilvl="6">
      <w:start w:val="0"/>
      <w:numFmt w:val="bullet"/>
      <w:lvlText w:val="•"/>
      <w:lvlJc w:val="left"/>
      <w:pPr>
        <w:ind w:left="5890" w:hanging="360"/>
      </w:pPr>
      <w:rPr>
        <w:rFonts w:hint="default"/>
      </w:rPr>
    </w:lvl>
    <w:lvl w:ilvl="7">
      <w:start w:val="0"/>
      <w:numFmt w:val="bullet"/>
      <w:lvlText w:val="•"/>
      <w:lvlJc w:val="left"/>
      <w:pPr>
        <w:ind w:left="6904" w:hanging="360"/>
      </w:pPr>
      <w:rPr>
        <w:rFonts w:hint="default"/>
      </w:rPr>
    </w:lvl>
    <w:lvl w:ilvl="8">
      <w:start w:val="0"/>
      <w:numFmt w:val="bullet"/>
      <w:lvlText w:val="•"/>
      <w:lvlJc w:val="left"/>
      <w:pPr>
        <w:ind w:left="791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ind w:left="100"/>
    </w:pPr>
    <w:rPr>
      <w:rFonts w:ascii="Century Gothic" w:hAnsi="Century Gothic" w:eastAsia="Century Gothic" w:cs="Century Gothic"/>
      <w:sz w:val="22"/>
      <w:szCs w:val="22"/>
    </w:rPr>
  </w:style>
  <w:style w:styleId="Heading1" w:type="paragraph">
    <w:name w:val="Heading 1"/>
    <w:basedOn w:val="Normal"/>
    <w:uiPriority w:val="1"/>
    <w:qFormat/>
    <w:pPr>
      <w:spacing w:before="1"/>
      <w:ind w:left="100"/>
      <w:outlineLvl w:val="1"/>
    </w:pPr>
    <w:rPr>
      <w:rFonts w:ascii="Century Gothic" w:hAnsi="Century Gothic" w:eastAsia="Century Gothic" w:cs="Century Gothic"/>
      <w:b/>
      <w:bCs/>
      <w:sz w:val="22"/>
      <w:szCs w:val="22"/>
    </w:rPr>
  </w:style>
  <w:style w:styleId="ListParagraph" w:type="paragraph">
    <w:name w:val="List Paragraph"/>
    <w:basedOn w:val="Normal"/>
    <w:uiPriority w:val="1"/>
    <w:qFormat/>
    <w:pPr>
      <w:ind w:left="820" w:hanging="360"/>
    </w:pPr>
    <w:rPr>
      <w:rFonts w:ascii="Century Gothic" w:hAnsi="Century Gothic" w:eastAsia="Century Gothic" w:cs="Century Gothic"/>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il@forlagetrebild.dk" TargetMode="External"/><Relationship Id="rId6" Type="http://schemas.openxmlformats.org/officeDocument/2006/relationships/hyperlink" Target="http://www.forlagetrebild.dk/"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dcterms:created xsi:type="dcterms:W3CDTF">2017-05-03T15:10:10Z</dcterms:created>
  <dcterms:modified xsi:type="dcterms:W3CDTF">2017-05-03T15:10:10Z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Microsoft® Word 2016</vt:lpwstr>
  </property>
  <property fmtid="{D5CDD505-2E9C-101B-9397-08002B2CF9AE}" pid="4" name="LastSaved">
    <vt:filetime>2017-05-03T00:00:00Z</vt:filetime>
  </property>
</Properties>
</file>